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70"/>
        <w:gridCol w:w="1586"/>
        <w:gridCol w:w="5082"/>
      </w:tblGrid>
      <w:tr>
        <w:tblPrEx>
          <w:shd w:val="clear" w:color="auto" w:fill="auto"/>
        </w:tblPrEx>
        <w:trPr>
          <w:trHeight w:val="2890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Семинар для спортсменов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тренеров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владельцев выездковых лошадей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и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всех категорий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заинтересованных лиц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08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мая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года 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информационной поддержке РОО ФКС ЛО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</w:rPr>
              <w:t>Шкала тренинга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 xml:space="preserve"> в базовой подготовке выездковой лошади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Взгляд судьи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тренера и спортсмена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Коррекция часто встречающихся ошибок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 xml:space="preserve">Теория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ru-RU"/>
              </w:rPr>
              <w:t xml:space="preserve"> и практика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32"/>
                <w:szCs w:val="32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Информационн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образовательный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семинар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Ленинградская область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КК «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Grand Stable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»</w:t>
            </w:r>
          </w:p>
        </w:tc>
      </w:tr>
      <w:tr>
        <w:tblPrEx>
          <w:shd w:val="clear" w:color="auto" w:fill="auto"/>
        </w:tblPrEx>
        <w:trPr>
          <w:trHeight w:val="151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Руководители семинара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Кушнир 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  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Судья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Ленинградская область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тренер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Сборная ЛО по выездке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Кузенкова 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КМС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спортсмен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тренер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член сборной Спб группа «Б» по выездке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Язык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русский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Участие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Количество участников с лошадьми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__6_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пар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Количество слушателей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_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_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чел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Место проведения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КК «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Grand Stable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» 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Адрес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Ломоносовский р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он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Ленинградская обл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между дер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Вариксолово и Перекюля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за Красным Селом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), 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Прием заявок до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07.05.19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По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e-mail: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Kkgrandstable2017@gmail.com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Тел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для справок </w:t>
            </w:r>
            <w:r>
              <w:rPr>
                <w:rFonts w:ascii="Times New Roman" w:hAnsi="Times New Roman"/>
                <w:i w:val="1"/>
                <w:iCs w:val="1"/>
                <w:color w:val="0000ed"/>
                <w:sz w:val="24"/>
                <w:szCs w:val="24"/>
                <w:u w:val="single" w:color="0000ed"/>
                <w:rtl w:val="0"/>
              </w:rPr>
              <w:t>8</w:t>
            </w:r>
            <w:r>
              <w:rPr>
                <w:rFonts w:ascii="Times New Roman" w:hAnsi="Times New Roman"/>
                <w:i w:val="1"/>
                <w:iCs w:val="1"/>
                <w:color w:val="0000ed"/>
                <w:sz w:val="24"/>
                <w:szCs w:val="24"/>
                <w:u w:val="single" w:color="0000ed"/>
                <w:rtl w:val="0"/>
                <w:lang w:val="en-US"/>
              </w:rPr>
              <w:t>911-266-04-24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5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Размещение участников с лошадьми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50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 xml:space="preserve">Аренда денников по предварительной договорённости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:+7 (921) 436-50-07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Расписание семинара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4253" w:hRule="atLeast"/>
        </w:trPr>
        <w:tc>
          <w:tcPr>
            <w:tcW w:type="dxa" w:w="29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08.05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 2019 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среда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10.00-11.00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11.00-14.00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14.00-15.00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15.00-18.00.   </w:t>
            </w:r>
          </w:p>
        </w:tc>
        <w:tc>
          <w:tcPr>
            <w:tcW w:type="dxa" w:w="666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Регистрация участников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4"/>
                <w:szCs w:val="24"/>
                <w:rtl w:val="0"/>
              </w:rPr>
              <w:t xml:space="preserve">·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Теоретическая часть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Шкала тренинга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разные взгляды на подготовку выездковой лошади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– что хотят увидеть судьи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тренеры и спортсмены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проблемы и их решение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Часто встречающиеся ошибки и методы их коррекции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bidi w:val="0"/>
              <w:ind w:left="300" w:right="0" w:hanging="30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</w:rPr>
              <w:t>Обед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в ресторане «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Grand Table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стоимость бизнес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ланча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300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₽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необходимо указать в заявке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ymbol" w:hAnsi="Symbol" w:hint="default"/>
                <w:i w:val="0"/>
                <w:iCs w:val="0"/>
                <w:sz w:val="24"/>
                <w:szCs w:val="24"/>
                <w:rtl w:val="0"/>
              </w:rPr>
              <w:t xml:space="preserve">·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Практическая часть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 .                                                                  1.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Работа в руках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.2.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Переходы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как путь к проводимости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 2.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Улучшения качества исполнения элементов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средствам гимнастических упражнений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. 4.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окончанию вручение Сертификатов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74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9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Взнос за участие пары «всадник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лошадь»</w:t>
            </w:r>
          </w:p>
        </w:tc>
        <w:tc>
          <w:tcPr>
            <w:tcW w:type="dxa" w:w="666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3000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 ₽</w:t>
            </w:r>
          </w:p>
        </w:tc>
      </w:tr>
      <w:tr>
        <w:tblPrEx>
          <w:shd w:val="clear" w:color="auto" w:fill="auto"/>
        </w:tblPrEx>
        <w:trPr>
          <w:trHeight w:val="374" w:hRule="atLeast"/>
        </w:trPr>
        <w:tc>
          <w:tcPr>
            <w:tcW w:type="dxa" w:w="29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Взнос для слушателей</w:t>
            </w:r>
          </w:p>
        </w:tc>
        <w:tc>
          <w:tcPr>
            <w:tcW w:type="dxa" w:w="666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2000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 ₽</w:t>
            </w:r>
          </w:p>
        </w:tc>
      </w:tr>
      <w:tr>
        <w:tblPrEx>
          <w:shd w:val="clear" w:color="auto" w:fill="auto"/>
        </w:tblPrEx>
        <w:trPr>
          <w:trHeight w:val="374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96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Размещение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питание и транспортные расходы – за счет участников 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или командирующих организаций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Данная информация является официальным приглашением на участие в семинаре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